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170D9" w14:textId="77777777" w:rsidR="00C224CE" w:rsidRPr="00C224CE" w:rsidRDefault="00C224CE" w:rsidP="00C224CE"/>
    <w:p w14:paraId="23F837C1" w14:textId="7FF5B50C" w:rsidR="00C224CE" w:rsidRDefault="00C224CE" w:rsidP="00C224CE">
      <w:pPr>
        <w:rPr>
          <w:b/>
          <w:bCs/>
          <w:u w:val="single"/>
        </w:rPr>
      </w:pPr>
      <w:r w:rsidRPr="00C224CE">
        <w:rPr>
          <w:b/>
          <w:bCs/>
          <w:noProof/>
          <w:u w:val="single"/>
        </w:rPr>
        <w:drawing>
          <wp:inline distT="0" distB="0" distL="0" distR="0" wp14:anchorId="76CD733B" wp14:editId="5F417405">
            <wp:extent cx="3324225" cy="890904"/>
            <wp:effectExtent l="0" t="0" r="0" b="5080"/>
            <wp:docPr id="1898504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362" cy="893353"/>
                    </a:xfrm>
                    <a:prstGeom prst="rect">
                      <a:avLst/>
                    </a:prstGeom>
                    <a:noFill/>
                    <a:ln>
                      <a:noFill/>
                    </a:ln>
                  </pic:spPr>
                </pic:pic>
              </a:graphicData>
            </a:graphic>
          </wp:inline>
        </w:drawing>
      </w:r>
    </w:p>
    <w:p w14:paraId="30533AF4" w14:textId="5BAA0114" w:rsidR="00C224CE" w:rsidRPr="00C224CE" w:rsidRDefault="00C224CE" w:rsidP="00C224CE">
      <w:pPr>
        <w:jc w:val="center"/>
        <w:rPr>
          <w:u w:val="single"/>
        </w:rPr>
      </w:pPr>
      <w:r w:rsidRPr="00C224CE">
        <w:rPr>
          <w:b/>
          <w:bCs/>
          <w:u w:val="single"/>
        </w:rPr>
        <w:t>Site Tour Visitor Safety Rules</w:t>
      </w:r>
    </w:p>
    <w:p w14:paraId="040981E1" w14:textId="435980AB" w:rsidR="00C224CE" w:rsidRPr="00C224CE" w:rsidRDefault="00C224CE" w:rsidP="00C224CE">
      <w:pPr>
        <w:jc w:val="center"/>
        <w:rPr>
          <w:u w:val="single"/>
        </w:rPr>
      </w:pPr>
      <w:r w:rsidRPr="00C224CE">
        <w:rPr>
          <w:b/>
          <w:bCs/>
          <w:u w:val="single"/>
        </w:rPr>
        <w:t>Leeds Recycling and Energy Recovery Facility</w:t>
      </w:r>
    </w:p>
    <w:p w14:paraId="7BC8430A" w14:textId="77777777" w:rsidR="00C224CE" w:rsidRPr="00C224CE" w:rsidRDefault="00C224CE" w:rsidP="00C224CE">
      <w:r w:rsidRPr="00C224CE">
        <w:t xml:space="preserve">Please ensure that you follow the signs for Visitor Parking which is on the right as you enter the Leeds site. </w:t>
      </w:r>
    </w:p>
    <w:p w14:paraId="4CC0E093" w14:textId="77777777" w:rsidR="00C224CE" w:rsidRPr="00C224CE" w:rsidRDefault="00C224CE" w:rsidP="00C224CE">
      <w:r w:rsidRPr="00C224CE">
        <w:t xml:space="preserve">If arriving on foot, please use the pedestrian access gate located to the right of the vehicle access/exit gates. </w:t>
      </w:r>
    </w:p>
    <w:p w14:paraId="1E7450AE" w14:textId="77777777" w:rsidR="00C224CE" w:rsidRPr="00C224CE" w:rsidRDefault="00C224CE" w:rsidP="00C224CE">
      <w:r w:rsidRPr="00C224CE">
        <w:rPr>
          <w:b/>
          <w:bCs/>
        </w:rPr>
        <w:t xml:space="preserve">During the normal working day (8.00am to 4.30pm) </w:t>
      </w:r>
    </w:p>
    <w:p w14:paraId="6F47DE8D" w14:textId="77777777" w:rsidR="00C224CE" w:rsidRPr="00C224CE" w:rsidRDefault="00C224CE" w:rsidP="00C224CE">
      <w:r w:rsidRPr="00C224CE">
        <w:t xml:space="preserve">Please report to reception to sign in. </w:t>
      </w:r>
    </w:p>
    <w:p w14:paraId="3331C208" w14:textId="77777777" w:rsidR="00C224CE" w:rsidRPr="00C224CE" w:rsidRDefault="00C224CE" w:rsidP="00C224CE">
      <w:r w:rsidRPr="00C224CE">
        <w:rPr>
          <w:b/>
          <w:bCs/>
        </w:rPr>
        <w:t xml:space="preserve">Outside normal working hours (4.30pm -7.00pm) </w:t>
      </w:r>
    </w:p>
    <w:p w14:paraId="16ED7BA9" w14:textId="77777777" w:rsidR="00C224CE" w:rsidRPr="00C224CE" w:rsidRDefault="00C224CE" w:rsidP="00C224CE">
      <w:r w:rsidRPr="00C224CE">
        <w:t xml:space="preserve">Please arrange for site access prior to visit and arrange for entry to the site with your host. All site tours must be completed by 7pm. </w:t>
      </w:r>
    </w:p>
    <w:p w14:paraId="2FADB233" w14:textId="77777777" w:rsidR="00C224CE" w:rsidRPr="00C224CE" w:rsidRDefault="00C224CE" w:rsidP="00C224CE">
      <w:r w:rsidRPr="00C224CE">
        <w:t xml:space="preserve">The external organiser should carry out a head count on arrival and as you leave us. You should also carry a list of those that are participating in the visit and keep the list available for the duration of your time at the facility. Visitors should sign into the Visitor Book and assemble in reception. </w:t>
      </w:r>
    </w:p>
    <w:p w14:paraId="359A2406" w14:textId="77777777" w:rsidR="00C224CE" w:rsidRPr="00C224CE" w:rsidRDefault="00C224CE" w:rsidP="00C224CE">
      <w:r w:rsidRPr="00C224CE">
        <w:rPr>
          <w:b/>
          <w:bCs/>
        </w:rPr>
        <w:t xml:space="preserve">Safety Rules </w:t>
      </w:r>
    </w:p>
    <w:p w14:paraId="33D9A705" w14:textId="285C218F" w:rsidR="00C224CE" w:rsidRPr="00C224CE" w:rsidRDefault="00C224CE" w:rsidP="00C224CE">
      <w:pPr>
        <w:pStyle w:val="ListParagraph"/>
        <w:numPr>
          <w:ilvl w:val="0"/>
          <w:numId w:val="1"/>
        </w:numPr>
      </w:pPr>
      <w:r w:rsidRPr="00C224CE">
        <w:t xml:space="preserve"> On the visit day a Veolia representative is required to explain the site rules, fire safety and what to do in an emergency to the visiting group before the visit activities start. </w:t>
      </w:r>
    </w:p>
    <w:p w14:paraId="73BF29E8" w14:textId="1D10B300" w:rsidR="00C224CE" w:rsidRPr="00C224CE" w:rsidRDefault="00C224CE" w:rsidP="00C224CE">
      <w:pPr>
        <w:pStyle w:val="ListParagraph"/>
        <w:numPr>
          <w:ilvl w:val="0"/>
          <w:numId w:val="1"/>
        </w:numPr>
      </w:pPr>
      <w:r w:rsidRPr="00C224CE">
        <w:t xml:space="preserve">We are a non-smoking site, including the car park and perimeter boundary of the site. </w:t>
      </w:r>
    </w:p>
    <w:p w14:paraId="2A1C20BF" w14:textId="2595E54D" w:rsidR="00C224CE" w:rsidRPr="00C224CE" w:rsidRDefault="00C224CE" w:rsidP="00C224CE">
      <w:pPr>
        <w:pStyle w:val="ListParagraph"/>
        <w:numPr>
          <w:ilvl w:val="0"/>
          <w:numId w:val="1"/>
        </w:numPr>
      </w:pPr>
      <w:r w:rsidRPr="00C224CE">
        <w:t xml:space="preserve">We review the health and safety procedures annually regarding health and safety issues. </w:t>
      </w:r>
    </w:p>
    <w:p w14:paraId="525C1410" w14:textId="14B89DF4" w:rsidR="00C224CE" w:rsidRPr="00C224CE" w:rsidRDefault="00C224CE" w:rsidP="00C224CE">
      <w:pPr>
        <w:pStyle w:val="ListParagraph"/>
        <w:numPr>
          <w:ilvl w:val="0"/>
          <w:numId w:val="1"/>
        </w:numPr>
      </w:pPr>
      <w:r w:rsidRPr="00C224CE">
        <w:t xml:space="preserve">Please be aware that, to fully comply with Veolia’s Health and Safety policy, pupils under 16 years are unable to access operational areas. </w:t>
      </w:r>
    </w:p>
    <w:p w14:paraId="317A975C" w14:textId="191CE581" w:rsidR="00C224CE" w:rsidRPr="00C224CE" w:rsidRDefault="00C224CE" w:rsidP="00C224CE">
      <w:pPr>
        <w:pStyle w:val="ListParagraph"/>
        <w:numPr>
          <w:ilvl w:val="0"/>
          <w:numId w:val="1"/>
        </w:numPr>
      </w:pPr>
      <w:r w:rsidRPr="00C224CE">
        <w:t xml:space="preserve">Any aggressive behaviour will not be tolerated and may result in the person being asked to leave site </w:t>
      </w:r>
    </w:p>
    <w:p w14:paraId="470D6D54" w14:textId="77777777" w:rsidR="00C224CE" w:rsidRPr="00C224CE" w:rsidRDefault="00C224CE" w:rsidP="00C224CE"/>
    <w:p w14:paraId="6927FF3D" w14:textId="77777777" w:rsidR="00C224CE" w:rsidRPr="00C224CE" w:rsidRDefault="00C224CE" w:rsidP="00C224CE">
      <w:r w:rsidRPr="00C224CE">
        <w:rPr>
          <w:b/>
          <w:bCs/>
        </w:rPr>
        <w:lastRenderedPageBreak/>
        <w:t xml:space="preserve">On Site Activities </w:t>
      </w:r>
    </w:p>
    <w:p w14:paraId="3E77AB31" w14:textId="77777777" w:rsidR="00C224CE" w:rsidRPr="00C224CE" w:rsidRDefault="00C224CE" w:rsidP="00C224CE">
      <w:r w:rsidRPr="00C224CE">
        <w:t xml:space="preserve">Any activity performed on site is done to the highest of Health and Safety standards. Personal Protective Equipment (PPE) is required for over 16s and is supplied to reduce any chance of injury. </w:t>
      </w:r>
    </w:p>
    <w:p w14:paraId="68073700" w14:textId="77777777" w:rsidR="00C224CE" w:rsidRPr="00C224CE" w:rsidRDefault="00C224CE" w:rsidP="00C224CE">
      <w:r w:rsidRPr="00C224CE">
        <w:t xml:space="preserve">Appropriate clothing will need to be </w:t>
      </w:r>
      <w:proofErr w:type="gramStart"/>
      <w:r w:rsidRPr="00C224CE">
        <w:t>worn,</w:t>
      </w:r>
      <w:proofErr w:type="gramEnd"/>
      <w:r w:rsidRPr="00C224CE">
        <w:t xml:space="preserve"> we advise all visitors to wear trousers and long sleeves. Sensible footwear is to be </w:t>
      </w:r>
      <w:proofErr w:type="gramStart"/>
      <w:r w:rsidRPr="00C224CE">
        <w:t>worn on site at all times</w:t>
      </w:r>
      <w:proofErr w:type="gramEnd"/>
      <w:r w:rsidRPr="00C224CE">
        <w:t xml:space="preserve">, no flip flops, sliders or high heels are to be worn. </w:t>
      </w:r>
    </w:p>
    <w:p w14:paraId="77D5FC2C" w14:textId="77777777" w:rsidR="00C224CE" w:rsidRPr="00C224CE" w:rsidRDefault="00C224CE" w:rsidP="00C224CE">
      <w:r w:rsidRPr="00C224CE">
        <w:t xml:space="preserve">Please note the visitor tour route has </w:t>
      </w:r>
      <w:proofErr w:type="gramStart"/>
      <w:r w:rsidRPr="00C224CE">
        <w:t>a large number of</w:t>
      </w:r>
      <w:proofErr w:type="gramEnd"/>
      <w:r w:rsidRPr="00C224CE">
        <w:t xml:space="preserve"> steps and as such may be unsuitable for those who are elderly, infirm, disabled, pregnant or those suffering from any medical condition which could be affected by the climb. </w:t>
      </w:r>
    </w:p>
    <w:p w14:paraId="673829E1" w14:textId="77777777" w:rsidR="00C224CE" w:rsidRPr="00C224CE" w:rsidRDefault="00C224CE" w:rsidP="00C224CE">
      <w:r w:rsidRPr="00C224CE">
        <w:t xml:space="preserve">All visitors must act in a responsible manner to avoid any injury which may be caused due to misbehaviour or lack of concentration </w:t>
      </w:r>
    </w:p>
    <w:p w14:paraId="70AB8D5A" w14:textId="77777777" w:rsidR="00C224CE" w:rsidRPr="00C224CE" w:rsidRDefault="00C224CE" w:rsidP="00C224CE">
      <w:r w:rsidRPr="00C224CE">
        <w:rPr>
          <w:b/>
          <w:bCs/>
        </w:rPr>
        <w:t xml:space="preserve">Group Size </w:t>
      </w:r>
    </w:p>
    <w:p w14:paraId="005AB620" w14:textId="77777777" w:rsidR="00C224CE" w:rsidRPr="00C224CE" w:rsidRDefault="00C224CE" w:rsidP="00C224CE">
      <w:r w:rsidRPr="00C224CE">
        <w:t xml:space="preserve">Estimated timings for a standard visit are two hours, including presentations and videos, however these may vary depending on group size. Adult visits with over 15 attendees will be split into two groups part way through the visit for the tour of the operational areas. </w:t>
      </w:r>
    </w:p>
    <w:p w14:paraId="3309A9FD" w14:textId="77777777" w:rsidR="00C224CE" w:rsidRPr="00C224CE" w:rsidRDefault="00C224CE" w:rsidP="00C224CE">
      <w:r w:rsidRPr="00C224CE">
        <w:t xml:space="preserve">If children are part of the group visit it is the responsibility of the group organiser to provide minimum levels of supervision, we suggest this is 1 supervising adult to 10 children over the age of 7. </w:t>
      </w:r>
    </w:p>
    <w:p w14:paraId="14CB29E1" w14:textId="77777777" w:rsidR="00C224CE" w:rsidRPr="00C224CE" w:rsidRDefault="00C224CE" w:rsidP="00C224CE">
      <w:r w:rsidRPr="00C224CE">
        <w:t xml:space="preserve">The group organiser/ support staff </w:t>
      </w:r>
      <w:proofErr w:type="gramStart"/>
      <w:r w:rsidRPr="00C224CE">
        <w:t>are fully responsible for the supervision of the pupils / young people at all times</w:t>
      </w:r>
      <w:proofErr w:type="gramEnd"/>
      <w:r w:rsidRPr="00C224CE">
        <w:t xml:space="preserve"> whilst on site. </w:t>
      </w:r>
    </w:p>
    <w:p w14:paraId="51124BDE" w14:textId="77777777" w:rsidR="00C224CE" w:rsidRPr="00C224CE" w:rsidRDefault="00C224CE" w:rsidP="00C224CE">
      <w:r w:rsidRPr="00C224CE">
        <w:rPr>
          <w:b/>
          <w:bCs/>
        </w:rPr>
        <w:t xml:space="preserve">Fire Safety information </w:t>
      </w:r>
    </w:p>
    <w:p w14:paraId="3D403E81" w14:textId="77777777" w:rsidR="00C224CE" w:rsidRDefault="00C224CE" w:rsidP="00C224CE">
      <w:pPr>
        <w:pStyle w:val="ListParagraph"/>
        <w:numPr>
          <w:ilvl w:val="0"/>
          <w:numId w:val="2"/>
        </w:numPr>
      </w:pPr>
      <w:r w:rsidRPr="00C224CE">
        <w:t xml:space="preserve">The fire muster point will be identified to the group at the start of your visit. </w:t>
      </w:r>
    </w:p>
    <w:p w14:paraId="72832565" w14:textId="76EB559C" w:rsidR="00C224CE" w:rsidRPr="00C224CE" w:rsidRDefault="00C224CE" w:rsidP="00C224CE">
      <w:pPr>
        <w:pStyle w:val="ListParagraph"/>
        <w:numPr>
          <w:ilvl w:val="0"/>
          <w:numId w:val="2"/>
        </w:numPr>
      </w:pPr>
      <w:r w:rsidRPr="00C224CE">
        <w:t xml:space="preserve">If the fire alarm sounds at any time during the visit, all visitors should follow their host to the muster point and wait in an orderly manner. </w:t>
      </w:r>
    </w:p>
    <w:p w14:paraId="2C3E98EA" w14:textId="77777777" w:rsidR="00C224CE" w:rsidRPr="00C224CE" w:rsidRDefault="00C224CE" w:rsidP="00C224CE">
      <w:r w:rsidRPr="00C224CE">
        <w:rPr>
          <w:b/>
          <w:bCs/>
        </w:rPr>
        <w:t xml:space="preserve">Emergency Procedures </w:t>
      </w:r>
    </w:p>
    <w:p w14:paraId="199F6A83" w14:textId="77777777" w:rsidR="00C224CE" w:rsidRDefault="00C224CE" w:rsidP="00C224CE">
      <w:pPr>
        <w:pStyle w:val="ListParagraph"/>
        <w:numPr>
          <w:ilvl w:val="0"/>
          <w:numId w:val="3"/>
        </w:numPr>
      </w:pPr>
      <w:r w:rsidRPr="00C224CE">
        <w:t xml:space="preserve">In the event of an emergency the Veolia host and the visit organiser will assess the situation and decide the actions that will be taken. This would include medical attention, assistance from emergency services and advising any other relevant parties. </w:t>
      </w:r>
    </w:p>
    <w:p w14:paraId="73753316" w14:textId="1D1A6B9F" w:rsidR="00C224CE" w:rsidRPr="00C224CE" w:rsidRDefault="00C224CE" w:rsidP="00C224CE">
      <w:pPr>
        <w:pStyle w:val="ListParagraph"/>
        <w:numPr>
          <w:ilvl w:val="0"/>
          <w:numId w:val="3"/>
        </w:numPr>
      </w:pPr>
      <w:r w:rsidRPr="00C224CE">
        <w:t xml:space="preserve">Veola will ensure that there are always trained first aiders on site. </w:t>
      </w:r>
    </w:p>
    <w:p w14:paraId="7235D896" w14:textId="77777777" w:rsidR="00C224CE" w:rsidRPr="00C224CE" w:rsidRDefault="00C224CE" w:rsidP="00C224CE"/>
    <w:p w14:paraId="28A76F8A" w14:textId="77777777" w:rsidR="00C224CE" w:rsidRDefault="00C224CE" w:rsidP="00C224CE">
      <w:pPr>
        <w:rPr>
          <w:b/>
          <w:bCs/>
        </w:rPr>
      </w:pPr>
    </w:p>
    <w:p w14:paraId="16C2ED9A" w14:textId="13C5DC77" w:rsidR="00C224CE" w:rsidRPr="00C224CE" w:rsidRDefault="00C224CE" w:rsidP="00C224CE">
      <w:r w:rsidRPr="00C224CE">
        <w:rPr>
          <w:b/>
          <w:bCs/>
        </w:rPr>
        <w:lastRenderedPageBreak/>
        <w:t xml:space="preserve">Visitor Centre / Viewing Walkway Activities </w:t>
      </w:r>
    </w:p>
    <w:p w14:paraId="4F21F134" w14:textId="77777777" w:rsidR="00C224CE" w:rsidRPr="00C224CE" w:rsidRDefault="00C224CE" w:rsidP="00C224CE">
      <w:r w:rsidRPr="00C224CE">
        <w:t xml:space="preserve">There are </w:t>
      </w:r>
      <w:proofErr w:type="gramStart"/>
      <w:r w:rsidRPr="00C224CE">
        <w:t>a number of</w:t>
      </w:r>
      <w:proofErr w:type="gramEnd"/>
      <w:r w:rsidRPr="00C224CE">
        <w:t xml:space="preserve"> activities available in the Visitor Centre. All activities have been assessed for risk, health and safety and for teaching content. Misuse of activities / equipment will not be </w:t>
      </w:r>
      <w:proofErr w:type="gramStart"/>
      <w:r w:rsidRPr="00C224CE">
        <w:t>tolerated</w:t>
      </w:r>
      <w:proofErr w:type="gramEnd"/>
      <w:r w:rsidRPr="00C224CE">
        <w:t xml:space="preserve"> and visitors may be asked to no longer take part in the session. </w:t>
      </w:r>
    </w:p>
    <w:p w14:paraId="642F43EF" w14:textId="77777777" w:rsidR="00C224CE" w:rsidRPr="00C224CE" w:rsidRDefault="00C224CE" w:rsidP="00C224CE">
      <w:r w:rsidRPr="00C224CE">
        <w:t xml:space="preserve">Any deliberate damage will result in a charge to the group party to cover the costs of repairs. </w:t>
      </w:r>
    </w:p>
    <w:p w14:paraId="44F52B21" w14:textId="77777777" w:rsidR="00C224CE" w:rsidRPr="00C224CE" w:rsidRDefault="00C224CE" w:rsidP="00C224CE">
      <w:r w:rsidRPr="00C224CE">
        <w:rPr>
          <w:b/>
          <w:bCs/>
        </w:rPr>
        <w:t xml:space="preserve">Site Security </w:t>
      </w:r>
    </w:p>
    <w:p w14:paraId="0C846D87" w14:textId="77777777" w:rsidR="00C224CE" w:rsidRPr="00C224CE" w:rsidRDefault="00C224CE" w:rsidP="00C224CE">
      <w:r w:rsidRPr="00C224CE">
        <w:t xml:space="preserve">The site has </w:t>
      </w:r>
      <w:proofErr w:type="gramStart"/>
      <w:r w:rsidRPr="00C224CE">
        <w:t>24 hour</w:t>
      </w:r>
      <w:proofErr w:type="gramEnd"/>
      <w:r w:rsidRPr="00C224CE">
        <w:t xml:space="preserve"> security cover with CCTV cameras all around the site monitoring constantly with </w:t>
      </w:r>
      <w:proofErr w:type="gramStart"/>
      <w:r w:rsidRPr="00C224CE">
        <w:t>24 hour</w:t>
      </w:r>
      <w:proofErr w:type="gramEnd"/>
      <w:r w:rsidRPr="00C224CE">
        <w:t xml:space="preserve"> recording. </w:t>
      </w:r>
    </w:p>
    <w:p w14:paraId="4F6A9408" w14:textId="77777777" w:rsidR="00C224CE" w:rsidRPr="00C224CE" w:rsidRDefault="00C224CE" w:rsidP="00C224CE">
      <w:r w:rsidRPr="00C224CE">
        <w:rPr>
          <w:b/>
          <w:bCs/>
        </w:rPr>
        <w:t xml:space="preserve">Photography </w:t>
      </w:r>
    </w:p>
    <w:p w14:paraId="46BDD564" w14:textId="77777777" w:rsidR="00C224CE" w:rsidRPr="00C224CE" w:rsidRDefault="00C224CE" w:rsidP="00C224CE">
      <w:r w:rsidRPr="00C224CE">
        <w:t xml:space="preserve">During the activities and at the end of the session, photographs may be taken in the Visitor Centre only, for use by Veolia and yourselves. We ask you to complete the photo permission form below. </w:t>
      </w:r>
    </w:p>
    <w:p w14:paraId="7BB03909" w14:textId="77777777" w:rsidR="00C224CE" w:rsidRPr="00C224CE" w:rsidRDefault="00C224CE" w:rsidP="00C224CE">
      <w:r w:rsidRPr="00C224CE">
        <w:rPr>
          <w:b/>
          <w:bCs/>
        </w:rPr>
        <w:t xml:space="preserve">Photography and the use of mobile phones on the site tour itself is strictly prohibited. </w:t>
      </w:r>
    </w:p>
    <w:p w14:paraId="32891B10" w14:textId="3A6EBE5A" w:rsidR="00C224CE" w:rsidRPr="00C224CE" w:rsidRDefault="00C224CE" w:rsidP="00C224CE">
      <w:r w:rsidRPr="00C224CE">
        <w:rPr>
          <w:b/>
          <w:bCs/>
        </w:rPr>
        <w:t xml:space="preserve">INDEMNITY </w:t>
      </w:r>
    </w:p>
    <w:p w14:paraId="19785B9E" w14:textId="50DFF3FA" w:rsidR="00907927" w:rsidRDefault="00C224CE" w:rsidP="00C224CE">
      <w:r w:rsidRPr="00C224CE">
        <w:t>Leeds RERF cannot accept responsibility for bodily injury, damage to third parties or property however caused, whilst visiting the facility at Leeds, if safe behaviour guidelines are not adhered to as outlined in the above and the associated Risk Assessment.</w:t>
      </w:r>
    </w:p>
    <w:p w14:paraId="3E3D4D25" w14:textId="17C73AAF" w:rsidR="00C224CE" w:rsidRDefault="00C224CE" w:rsidP="00C224CE">
      <w:r>
        <w:rPr>
          <w:noProof/>
        </w:rPr>
        <mc:AlternateContent>
          <mc:Choice Requires="wps">
            <w:drawing>
              <wp:anchor distT="0" distB="0" distL="114300" distR="114300" simplePos="0" relativeHeight="251659264" behindDoc="0" locked="0" layoutInCell="1" allowOverlap="1" wp14:anchorId="5122FA2E" wp14:editId="63CE1466">
                <wp:simplePos x="0" y="0"/>
                <wp:positionH relativeFrom="column">
                  <wp:posOffset>19050</wp:posOffset>
                </wp:positionH>
                <wp:positionV relativeFrom="paragraph">
                  <wp:posOffset>116840</wp:posOffset>
                </wp:positionV>
                <wp:extent cx="5676900" cy="9525"/>
                <wp:effectExtent l="0" t="0" r="19050" b="28575"/>
                <wp:wrapNone/>
                <wp:docPr id="277072721" name="Straight Connector 2"/>
                <wp:cNvGraphicFramePr/>
                <a:graphic xmlns:a="http://schemas.openxmlformats.org/drawingml/2006/main">
                  <a:graphicData uri="http://schemas.microsoft.com/office/word/2010/wordprocessingShape">
                    <wps:wsp>
                      <wps:cNvCnPr/>
                      <wps:spPr>
                        <a:xfrm flipV="1">
                          <a:off x="0" y="0"/>
                          <a:ext cx="56769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EF6BC7"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9.2pt" to="44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" strokecolor="#156082 [3204]" strokeweight=".5pt">
                <v:stroke joinstyle="miter"/>
              </v:line>
            </w:pict>
          </mc:Fallback>
        </mc:AlternateContent>
      </w:r>
    </w:p>
    <w:p w14:paraId="3E8DE407" w14:textId="25FB7611" w:rsidR="00C224CE" w:rsidRPr="00C224CE" w:rsidRDefault="00C224CE" w:rsidP="00C224CE">
      <w:pPr>
        <w:rPr>
          <w:b/>
          <w:bCs/>
        </w:rPr>
      </w:pPr>
      <w:r>
        <w:rPr>
          <w:b/>
          <w:bCs/>
        </w:rPr>
        <w:t xml:space="preserve">By buying a ticket to this Leeds Civic Trust event, you are confirming you have </w:t>
      </w:r>
      <w:r w:rsidRPr="00C224CE">
        <w:rPr>
          <w:b/>
          <w:bCs/>
        </w:rPr>
        <w:t>read, underst</w:t>
      </w:r>
      <w:r>
        <w:rPr>
          <w:b/>
          <w:bCs/>
        </w:rPr>
        <w:t>and</w:t>
      </w:r>
      <w:r w:rsidRPr="00C224CE">
        <w:rPr>
          <w:b/>
          <w:bCs/>
        </w:rPr>
        <w:t xml:space="preserve"> and agree to the terms and conditions of the visit to the Leeds Recycling and Energy Recovery Facility.</w:t>
      </w:r>
    </w:p>
    <w:sectPr w:rsidR="00C224CE" w:rsidRPr="00C224C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AC661" w14:textId="77777777" w:rsidR="00116558" w:rsidRDefault="00116558" w:rsidP="00C224CE">
      <w:pPr>
        <w:spacing w:after="0" w:line="240" w:lineRule="auto"/>
      </w:pPr>
      <w:r>
        <w:separator/>
      </w:r>
    </w:p>
  </w:endnote>
  <w:endnote w:type="continuationSeparator" w:id="0">
    <w:p w14:paraId="46BA39DB" w14:textId="77777777" w:rsidR="00116558" w:rsidRDefault="00116558" w:rsidP="00C22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2C73" w14:textId="77777777" w:rsidR="00C224CE" w:rsidRPr="00C224CE" w:rsidRDefault="00C224CE" w:rsidP="00C224CE">
    <w:r w:rsidRPr="00C224CE">
      <w:t xml:space="preserve">Rev: 09/25 </w:t>
    </w:r>
  </w:p>
  <w:p w14:paraId="1797D6C3" w14:textId="77777777" w:rsidR="00C224CE" w:rsidRDefault="00C22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3B61E" w14:textId="77777777" w:rsidR="00116558" w:rsidRDefault="00116558" w:rsidP="00C224CE">
      <w:pPr>
        <w:spacing w:after="0" w:line="240" w:lineRule="auto"/>
      </w:pPr>
      <w:r>
        <w:separator/>
      </w:r>
    </w:p>
  </w:footnote>
  <w:footnote w:type="continuationSeparator" w:id="0">
    <w:p w14:paraId="75700A8D" w14:textId="77777777" w:rsidR="00116558" w:rsidRDefault="00116558" w:rsidP="00C22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C2C18"/>
    <w:multiLevelType w:val="hybridMultilevel"/>
    <w:tmpl w:val="B654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373034"/>
    <w:multiLevelType w:val="hybridMultilevel"/>
    <w:tmpl w:val="DBB07B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77622EA5"/>
    <w:multiLevelType w:val="hybridMultilevel"/>
    <w:tmpl w:val="56B02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445616">
    <w:abstractNumId w:val="2"/>
  </w:num>
  <w:num w:numId="2" w16cid:durableId="1499154934">
    <w:abstractNumId w:val="0"/>
  </w:num>
  <w:num w:numId="3" w16cid:durableId="127403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CE"/>
    <w:rsid w:val="00116558"/>
    <w:rsid w:val="004A42E4"/>
    <w:rsid w:val="007865E0"/>
    <w:rsid w:val="00907927"/>
    <w:rsid w:val="00C22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4E9B"/>
  <w15:chartTrackingRefBased/>
  <w15:docId w15:val="{23DF3C47-3ED5-413A-A7A0-5E9B0429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4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4CE"/>
    <w:rPr>
      <w:rFonts w:eastAsiaTheme="majorEastAsia" w:cstheme="majorBidi"/>
      <w:color w:val="272727" w:themeColor="text1" w:themeTint="D8"/>
    </w:rPr>
  </w:style>
  <w:style w:type="paragraph" w:styleId="Title">
    <w:name w:val="Title"/>
    <w:basedOn w:val="Normal"/>
    <w:next w:val="Normal"/>
    <w:link w:val="TitleChar"/>
    <w:uiPriority w:val="10"/>
    <w:qFormat/>
    <w:rsid w:val="00C22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4CE"/>
    <w:pPr>
      <w:spacing w:before="160"/>
      <w:jc w:val="center"/>
    </w:pPr>
    <w:rPr>
      <w:i/>
      <w:iCs/>
      <w:color w:val="404040" w:themeColor="text1" w:themeTint="BF"/>
    </w:rPr>
  </w:style>
  <w:style w:type="character" w:customStyle="1" w:styleId="QuoteChar">
    <w:name w:val="Quote Char"/>
    <w:basedOn w:val="DefaultParagraphFont"/>
    <w:link w:val="Quote"/>
    <w:uiPriority w:val="29"/>
    <w:rsid w:val="00C224CE"/>
    <w:rPr>
      <w:i/>
      <w:iCs/>
      <w:color w:val="404040" w:themeColor="text1" w:themeTint="BF"/>
    </w:rPr>
  </w:style>
  <w:style w:type="paragraph" w:styleId="ListParagraph">
    <w:name w:val="List Paragraph"/>
    <w:basedOn w:val="Normal"/>
    <w:uiPriority w:val="34"/>
    <w:qFormat/>
    <w:rsid w:val="00C224CE"/>
    <w:pPr>
      <w:ind w:left="720"/>
      <w:contextualSpacing/>
    </w:pPr>
  </w:style>
  <w:style w:type="character" w:styleId="IntenseEmphasis">
    <w:name w:val="Intense Emphasis"/>
    <w:basedOn w:val="DefaultParagraphFont"/>
    <w:uiPriority w:val="21"/>
    <w:qFormat/>
    <w:rsid w:val="00C224CE"/>
    <w:rPr>
      <w:i/>
      <w:iCs/>
      <w:color w:val="0F4761" w:themeColor="accent1" w:themeShade="BF"/>
    </w:rPr>
  </w:style>
  <w:style w:type="paragraph" w:styleId="IntenseQuote">
    <w:name w:val="Intense Quote"/>
    <w:basedOn w:val="Normal"/>
    <w:next w:val="Normal"/>
    <w:link w:val="IntenseQuoteChar"/>
    <w:uiPriority w:val="30"/>
    <w:qFormat/>
    <w:rsid w:val="00C22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4CE"/>
    <w:rPr>
      <w:i/>
      <w:iCs/>
      <w:color w:val="0F4761" w:themeColor="accent1" w:themeShade="BF"/>
    </w:rPr>
  </w:style>
  <w:style w:type="character" w:styleId="IntenseReference">
    <w:name w:val="Intense Reference"/>
    <w:basedOn w:val="DefaultParagraphFont"/>
    <w:uiPriority w:val="32"/>
    <w:qFormat/>
    <w:rsid w:val="00C224CE"/>
    <w:rPr>
      <w:b/>
      <w:bCs/>
      <w:smallCaps/>
      <w:color w:val="0F4761" w:themeColor="accent1" w:themeShade="BF"/>
      <w:spacing w:val="5"/>
    </w:rPr>
  </w:style>
  <w:style w:type="paragraph" w:styleId="Header">
    <w:name w:val="header"/>
    <w:basedOn w:val="Normal"/>
    <w:link w:val="HeaderChar"/>
    <w:uiPriority w:val="99"/>
    <w:unhideWhenUsed/>
    <w:rsid w:val="00C22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4CE"/>
  </w:style>
  <w:style w:type="paragraph" w:styleId="Footer">
    <w:name w:val="footer"/>
    <w:basedOn w:val="Normal"/>
    <w:link w:val="FooterChar"/>
    <w:uiPriority w:val="99"/>
    <w:unhideWhenUsed/>
    <w:rsid w:val="00C22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Sutcliffe</dc:creator>
  <cp:keywords/>
  <dc:description/>
  <cp:lastModifiedBy>Amy Sutcliffe</cp:lastModifiedBy>
  <cp:revision>1</cp:revision>
  <dcterms:created xsi:type="dcterms:W3CDTF">2026-03-05T11:24:00Z</dcterms:created>
  <dcterms:modified xsi:type="dcterms:W3CDTF">2026-03-05T11:29:00Z</dcterms:modified>
</cp:coreProperties>
</file>